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Cs w:val="32"/>
        </w:rPr>
      </w:pPr>
    </w:p>
    <w:p>
      <w:pPr>
        <w:spacing w:line="600" w:lineRule="exact"/>
        <w:rPr>
          <w:szCs w:val="32"/>
        </w:rPr>
      </w:pPr>
    </w:p>
    <w:p>
      <w:pPr>
        <w:spacing w:line="600" w:lineRule="exact"/>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b w:val="0"/>
          <w:bCs w:val="0"/>
          <w:sz w:val="32"/>
          <w:szCs w:val="32"/>
        </w:rPr>
      </w:pPr>
    </w:p>
    <w:p>
      <w:pPr>
        <w:spacing w:line="600" w:lineRule="exact"/>
        <w:jc w:val="center"/>
        <w:rPr>
          <w:rFonts w:eastAsia="仿宋_GB2312"/>
          <w:sz w:val="32"/>
          <w:szCs w:val="32"/>
        </w:rPr>
      </w:pPr>
      <w:r>
        <w:rPr>
          <w:rFonts w:eastAsia="仿宋_GB2312"/>
          <w:sz w:val="32"/>
          <w:szCs w:val="32"/>
        </w:rPr>
        <w:t>宿编办〔2019〕</w:t>
      </w:r>
      <w:r>
        <w:rPr>
          <w:rFonts w:hint="eastAsia" w:eastAsia="仿宋_GB2312"/>
          <w:sz w:val="32"/>
          <w:szCs w:val="32"/>
          <w:lang w:val="en-US" w:eastAsia="zh-CN"/>
        </w:rPr>
        <w:t>62</w:t>
      </w:r>
      <w:r>
        <w:rPr>
          <w:rFonts w:eastAsia="仿宋_GB2312"/>
          <w:sz w:val="32"/>
          <w:szCs w:val="32"/>
        </w:rPr>
        <w:t>号</w:t>
      </w:r>
    </w:p>
    <w:p>
      <w:pPr>
        <w:keepNext w:val="0"/>
        <w:keepLines w:val="0"/>
        <w:pageBreakBefore w:val="0"/>
        <w:widowControl w:val="0"/>
        <w:tabs>
          <w:tab w:val="left" w:pos="8003"/>
        </w:tabs>
        <w:kinsoku/>
        <w:wordWrap/>
        <w:overflowPunct/>
        <w:topLinePunct w:val="0"/>
        <w:autoSpaceDE/>
        <w:autoSpaceDN/>
        <w:bidi w:val="0"/>
        <w:adjustRightInd/>
        <w:snapToGrid/>
        <w:spacing w:line="420" w:lineRule="exact"/>
        <w:jc w:val="left"/>
        <w:textAlignment w:val="auto"/>
        <w:rPr>
          <w:rFonts w:eastAsia="仿宋_GB2312"/>
          <w:sz w:val="32"/>
          <w:szCs w:val="32"/>
        </w:rPr>
      </w:pPr>
      <w:r>
        <w:rPr>
          <w:rFonts w:eastAsia="仿宋_GB2312"/>
          <w:sz w:val="32"/>
          <w:szCs w:val="32"/>
        </w:rPr>
        <w:tab/>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仿宋_GB2312"/>
          <w:sz w:val="32"/>
          <w:szCs w:val="32"/>
        </w:rPr>
      </w:pP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中共宿迁市委机构编制委员会办公室</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关于印发《2019年机关党建工作要点》的通知</w:t>
      </w:r>
    </w:p>
    <w:p>
      <w:pPr>
        <w:spacing w:line="560" w:lineRule="exact"/>
        <w:jc w:val="center"/>
        <w:rPr>
          <w:rFonts w:eastAsia="黑体"/>
          <w:sz w:val="32"/>
          <w:szCs w:val="32"/>
        </w:rPr>
      </w:pPr>
    </w:p>
    <w:p>
      <w:pPr>
        <w:spacing w:line="560" w:lineRule="exact"/>
        <w:rPr>
          <w:rFonts w:eastAsia="方正仿宋_GBK"/>
          <w:sz w:val="32"/>
          <w:szCs w:val="32"/>
        </w:rPr>
      </w:pPr>
      <w:r>
        <w:rPr>
          <w:rFonts w:eastAsia="方正仿宋_GBK"/>
          <w:sz w:val="32"/>
          <w:szCs w:val="32"/>
        </w:rPr>
        <w:t>各处室：</w:t>
      </w:r>
    </w:p>
    <w:p>
      <w:pPr>
        <w:spacing w:line="640" w:lineRule="exact"/>
        <w:ind w:firstLine="640" w:firstLineChars="200"/>
        <w:rPr>
          <w:rFonts w:eastAsia="方正仿宋_GBK"/>
          <w:sz w:val="32"/>
          <w:szCs w:val="32"/>
        </w:rPr>
      </w:pPr>
      <w:r>
        <w:rPr>
          <w:rFonts w:eastAsia="方正仿宋_GBK"/>
          <w:sz w:val="32"/>
          <w:szCs w:val="32"/>
        </w:rPr>
        <w:t>现将《</w:t>
      </w:r>
      <w:r>
        <w:rPr>
          <w:rFonts w:hint="eastAsia" w:eastAsia="方正仿宋_GBK"/>
          <w:sz w:val="32"/>
          <w:szCs w:val="32"/>
        </w:rPr>
        <w:t>2019年机关党建工作要点</w:t>
      </w:r>
      <w:r>
        <w:rPr>
          <w:rFonts w:eastAsia="方正仿宋_GBK"/>
          <w:sz w:val="32"/>
          <w:szCs w:val="32"/>
        </w:rPr>
        <w:t>》印发给你们，请结合实际认真贯彻落实。</w:t>
      </w:r>
    </w:p>
    <w:p>
      <w:pPr>
        <w:spacing w:line="580" w:lineRule="exact"/>
        <w:ind w:right="1440" w:firstLine="645"/>
        <w:jc w:val="right"/>
        <w:rPr>
          <w:rFonts w:eastAsia="方正仿宋_GBK"/>
          <w:sz w:val="32"/>
          <w:szCs w:val="32"/>
        </w:rPr>
      </w:pPr>
    </w:p>
    <w:p>
      <w:pPr>
        <w:spacing w:line="580" w:lineRule="exact"/>
        <w:ind w:right="640" w:firstLine="645"/>
        <w:jc w:val="right"/>
        <w:rPr>
          <w:rFonts w:eastAsia="方正仿宋_GBK"/>
          <w:sz w:val="32"/>
          <w:szCs w:val="32"/>
        </w:rPr>
      </w:pPr>
      <w:r>
        <w:rPr>
          <w:rFonts w:eastAsia="方正仿宋_GBK"/>
          <w:sz w:val="32"/>
          <w:szCs w:val="32"/>
        </w:rPr>
        <w:t>中共宿迁市委机构编制委员会办公室</w:t>
      </w:r>
    </w:p>
    <w:p>
      <w:pPr>
        <w:spacing w:line="580" w:lineRule="exact"/>
        <w:ind w:right="1280" w:firstLine="645"/>
        <w:jc w:val="center"/>
        <w:rPr>
          <w:rFonts w:eastAsia="方正仿宋_GBK"/>
          <w:sz w:val="32"/>
          <w:szCs w:val="32"/>
        </w:rPr>
      </w:pPr>
      <w:r>
        <w:rPr>
          <w:rFonts w:eastAsia="方正仿宋_GBK"/>
          <w:sz w:val="32"/>
          <w:szCs w:val="32"/>
        </w:rPr>
        <w:t xml:space="preserve">                       2019年4月</w:t>
      </w:r>
      <w:r>
        <w:rPr>
          <w:rFonts w:hint="eastAsia" w:eastAsia="方正仿宋_GBK"/>
          <w:sz w:val="32"/>
          <w:szCs w:val="32"/>
          <w:lang w:val="en-US" w:eastAsia="zh-CN"/>
        </w:rPr>
        <w:t>19</w:t>
      </w:r>
      <w:r>
        <w:rPr>
          <w:rFonts w:eastAsia="方正仿宋_GBK"/>
          <w:sz w:val="32"/>
          <w:szCs w:val="32"/>
        </w:rPr>
        <w:t>日</w:t>
      </w:r>
    </w:p>
    <w:p>
      <w:pPr>
        <w:spacing w:line="580" w:lineRule="exact"/>
        <w:ind w:right="1280" w:firstLine="645"/>
        <w:rPr>
          <w:rFonts w:eastAsia="方正仿宋_GBK"/>
          <w:sz w:val="32"/>
          <w:szCs w:val="32"/>
        </w:rPr>
      </w:pPr>
      <w:r>
        <w:rPr>
          <w:rFonts w:eastAsia="方正仿宋_GBK"/>
          <w:sz w:val="32"/>
          <w:szCs w:val="32"/>
        </w:rPr>
        <w:t>（此件公开发布）</w:t>
      </w:r>
    </w:p>
    <w:p>
      <w:pPr>
        <w:spacing w:line="580" w:lineRule="exact"/>
        <w:jc w:val="center"/>
        <w:textAlignment w:val="baseline"/>
        <w:rPr>
          <w:rFonts w:eastAsia="方正小标宋简体"/>
          <w:sz w:val="44"/>
          <w:szCs w:val="44"/>
        </w:rPr>
      </w:pPr>
    </w:p>
    <w:p>
      <w:pPr>
        <w:spacing w:line="580" w:lineRule="exact"/>
        <w:jc w:val="center"/>
        <w:textAlignment w:val="baseline"/>
        <w:rPr>
          <w:rFonts w:eastAsia="方正小标宋简体"/>
          <w:sz w:val="44"/>
          <w:szCs w:val="44"/>
        </w:rPr>
      </w:pPr>
    </w:p>
    <w:p>
      <w:pPr>
        <w:spacing w:line="580" w:lineRule="exact"/>
        <w:jc w:val="center"/>
        <w:textAlignment w:val="baseline"/>
        <w:rPr>
          <w:rFonts w:eastAsia="方正小标宋简体"/>
          <w:sz w:val="44"/>
          <w:szCs w:val="44"/>
        </w:rPr>
      </w:pPr>
    </w:p>
    <w:p>
      <w:pPr>
        <w:spacing w:line="580" w:lineRule="exact"/>
        <w:jc w:val="center"/>
        <w:textAlignment w:val="baseline"/>
        <w:rPr>
          <w:rFonts w:ascii="方正小标宋_GBK" w:eastAsia="方正小标宋_GBK"/>
          <w:sz w:val="44"/>
          <w:szCs w:val="44"/>
        </w:rPr>
      </w:pPr>
      <w:r>
        <w:rPr>
          <w:rFonts w:hint="eastAsia" w:ascii="方正小标宋_GBK" w:eastAsia="方正小标宋_GBK"/>
          <w:sz w:val="44"/>
          <w:szCs w:val="44"/>
        </w:rPr>
        <w:t>2019年机关党建工作要点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eastAsia="方正小标宋简体"/>
          <w:sz w:val="10"/>
          <w:szCs w:val="1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是新中国成立70周年，是全面建成小康社会的关键之年。市委编办机关党建工作总体要求是：深入学习贯彻习近平新时代中国特色社会主义思想和党的十九大精神，认真落实新时代党的建设总要求，坚持和加强党的全面领导，以党的政治建设为统领，树牢“四个意识”、坚定“四个自信”、做到“两个维护”，全面加强机关党的政治建设、思想建设、组织建设、作风建设和纪律建设，把制度建设贯穿其中，为推进“六增六强”，奋力开创新时代机构编制工作新局面提供坚强政治保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黑体"/>
          <w:kern w:val="0"/>
          <w:sz w:val="32"/>
          <w:szCs w:val="32"/>
        </w:rPr>
      </w:pPr>
      <w:r>
        <w:rPr>
          <w:rFonts w:hint="eastAsia" w:eastAsia="黑体"/>
          <w:kern w:val="0"/>
          <w:sz w:val="32"/>
          <w:szCs w:val="32"/>
        </w:rPr>
        <w:t>一、</w:t>
      </w:r>
      <w:r>
        <w:rPr>
          <w:rFonts w:eastAsia="黑体"/>
          <w:kern w:val="0"/>
          <w:sz w:val="32"/>
          <w:szCs w:val="32"/>
        </w:rPr>
        <w:t>以政治建设为统领</w:t>
      </w:r>
      <w:r>
        <w:rPr>
          <w:rFonts w:hint="eastAsia" w:eastAsia="黑体"/>
          <w:kern w:val="0"/>
          <w:sz w:val="32"/>
          <w:szCs w:val="32"/>
        </w:rPr>
        <w:t>，</w:t>
      </w:r>
      <w:r>
        <w:rPr>
          <w:rFonts w:eastAsia="黑体"/>
          <w:kern w:val="0"/>
          <w:sz w:val="32"/>
          <w:szCs w:val="32"/>
        </w:rPr>
        <w:t>切实增强机关党的政治领导力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 w:hAnsi="楷体" w:eastAsia="楷体" w:cs="华文楷体"/>
          <w:sz w:val="32"/>
          <w:szCs w:val="32"/>
        </w:rPr>
        <w:t>1.明确政治责任。</w:t>
      </w:r>
      <w:r>
        <w:rPr>
          <w:rFonts w:hint="eastAsia" w:ascii="仿宋" w:hAnsi="仿宋" w:eastAsia="仿宋" w:cs="仿宋"/>
          <w:sz w:val="32"/>
          <w:szCs w:val="32"/>
        </w:rPr>
        <w:t>扎实推进“三个表率一个模范”机关建设（在深入学习贯彻新时代中国特色社会主义思想上作表率，在始终同党中央保持高度一致上作表率，在坚决贯彻落实党中央各项决策部署上作表率；建设让党中央放心、让人民群众满意的模范机关），持之以恒教育引导党员干部增强“四个意识”、坚定“四个自信”、做到“两个维护”，严格遵守政治纪律和政治规矩，做到思想上高度认同、政治上坚决维护、组织上自觉服从、行动上紧紧跟随，确保中央和省、市各项决策部署得到坚决贯彻落实。</w:t>
      </w:r>
    </w:p>
    <w:p>
      <w:pPr>
        <w:keepNext w:val="0"/>
        <w:keepLines w:val="0"/>
        <w:pageBreakBefore w:val="0"/>
        <w:kinsoku/>
        <w:wordWrap/>
        <w:overflowPunct/>
        <w:topLinePunct w:val="0"/>
        <w:autoSpaceDE/>
        <w:autoSpaceDN/>
        <w:bidi w:val="0"/>
        <w:adjustRightInd/>
        <w:snapToGrid/>
        <w:spacing w:line="560" w:lineRule="exact"/>
        <w:ind w:firstLine="635"/>
        <w:textAlignment w:val="auto"/>
        <w:rPr>
          <w:rFonts w:ascii="仿宋" w:hAnsi="仿宋" w:eastAsia="仿宋" w:cs="仿宋"/>
          <w:color w:val="000000"/>
          <w:sz w:val="32"/>
          <w:szCs w:val="32"/>
        </w:rPr>
      </w:pPr>
      <w:r>
        <w:rPr>
          <w:rFonts w:hint="eastAsia" w:ascii="楷体" w:hAnsi="楷体" w:eastAsia="楷体" w:cs="华文楷体"/>
          <w:sz w:val="32"/>
          <w:szCs w:val="32"/>
        </w:rPr>
        <w:t>2.服务发展大局。</w:t>
      </w:r>
      <w:r>
        <w:rPr>
          <w:rFonts w:hint="eastAsia" w:ascii="仿宋" w:hAnsi="仿宋" w:eastAsia="仿宋" w:cs="仿宋"/>
          <w:color w:val="000000"/>
          <w:sz w:val="32"/>
          <w:szCs w:val="32"/>
        </w:rPr>
        <w:t>紧紧围绕贯彻落实上级决策部署和推进宿迁机构编制高质量发展来谋划市委编办党的工作，聚焦机构改革、事业单位分类改革、基层管理体制改革、综合执法行政体制改革、机构编制管理等重点任务，努力提高机关党的工作在推动机构编制高质量发展中的贡献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楷体" w:hAnsi="楷体" w:eastAsia="楷体" w:cs="华文楷体"/>
          <w:sz w:val="32"/>
          <w:szCs w:val="32"/>
        </w:rPr>
        <w:t>3.做好巡视巡察及自查问题整改。</w:t>
      </w:r>
      <w:r>
        <w:rPr>
          <w:rFonts w:hint="eastAsia" w:ascii="方正仿宋_GBK" w:hAnsi="方正仿宋_GBK" w:eastAsia="方正仿宋_GBK" w:cs="方正仿宋_GBK"/>
          <w:sz w:val="32"/>
          <w:szCs w:val="32"/>
        </w:rPr>
        <w:t>做好省委巡视宿迁反馈问题涉及机构编制事项的整改工作，细化整改任务、整改步骤和工作要求，建立问题清单、责任清单、任务清单，明确责任人、时间表、路线图，做到具体到事、任务到岗、责任到人，全力抓好整改落实。巩固“百日行动”成果，持续深入破解机关党建“灯下黑”问题，完善制度机制，强化工作措施、补齐短板弱项，推动机关党的工作质量提升、走在前列。</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eastAsia="黑体"/>
          <w:kern w:val="0"/>
          <w:sz w:val="32"/>
          <w:szCs w:val="32"/>
        </w:rPr>
      </w:pPr>
      <w:r>
        <w:rPr>
          <w:rFonts w:eastAsia="黑体"/>
          <w:kern w:val="0"/>
          <w:sz w:val="32"/>
          <w:szCs w:val="32"/>
        </w:rPr>
        <w:t>二、以思想建设为</w:t>
      </w:r>
      <w:r>
        <w:rPr>
          <w:rFonts w:hint="eastAsia" w:eastAsia="黑体"/>
          <w:kern w:val="0"/>
          <w:sz w:val="32"/>
          <w:szCs w:val="32"/>
        </w:rPr>
        <w:t>基础</w:t>
      </w:r>
      <w:r>
        <w:rPr>
          <w:rFonts w:eastAsia="黑体"/>
          <w:kern w:val="0"/>
          <w:sz w:val="32"/>
          <w:szCs w:val="32"/>
        </w:rPr>
        <w:t>，切实</w:t>
      </w:r>
      <w:r>
        <w:rPr>
          <w:rFonts w:hint="eastAsia" w:eastAsia="黑体"/>
          <w:kern w:val="0"/>
          <w:sz w:val="32"/>
          <w:szCs w:val="32"/>
        </w:rPr>
        <w:t>增强机关党的思想引领力</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仿宋" w:hAnsi="仿宋" w:eastAsia="仿宋" w:cs="仿宋"/>
          <w:sz w:val="32"/>
          <w:szCs w:val="32"/>
        </w:rPr>
      </w:pPr>
      <w:r>
        <w:rPr>
          <w:rFonts w:hint="eastAsia" w:ascii="楷体" w:hAnsi="楷体" w:eastAsia="楷体" w:cs="华文楷体"/>
          <w:sz w:val="32"/>
          <w:szCs w:val="32"/>
        </w:rPr>
        <w:t>4.深化政治理论学习。</w:t>
      </w:r>
      <w:r>
        <w:rPr>
          <w:rFonts w:hint="eastAsia" w:ascii="仿宋" w:hAnsi="仿宋" w:eastAsia="仿宋" w:cs="仿宋"/>
          <w:sz w:val="32"/>
          <w:szCs w:val="32"/>
        </w:rPr>
        <w:t>坚持线上线下政治理论学习相结合，制定2019年度市委编办理论学习中心组年度学习计划和党支部学习计划,并将学习情况纳入领导干部年度述职述廉报告。运用“学习强国” APP、 “宿迁干部学院”、“领导干部在线学习”等学习平台，及时跟进学习习近平</w:t>
      </w:r>
      <w:bookmarkStart w:id="0" w:name="_GoBack"/>
      <w:bookmarkEnd w:id="0"/>
      <w:r>
        <w:rPr>
          <w:rFonts w:hint="eastAsia" w:ascii="仿宋" w:hAnsi="仿宋" w:eastAsia="仿宋" w:cs="仿宋"/>
          <w:sz w:val="32"/>
          <w:szCs w:val="32"/>
        </w:rPr>
        <w:t>总书记最新讲话和指示批示精神。开展“领导干部大讲堂”活动，强化领导干部学习示范带动作用。开展“奋进新时代 学习再出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发”主题实践活动，进一步领会把握新思想的丰富内涵和实践要求。推动“两学一做”常态长效，组织开展“不忘初心、牢记使命”主题教育，引导党员干部悟初心、守信仰、强党性。</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仿宋" w:hAnsi="仿宋" w:eastAsia="仿宋" w:cs="仿宋"/>
          <w:sz w:val="32"/>
          <w:szCs w:val="32"/>
        </w:rPr>
      </w:pPr>
      <w:r>
        <w:rPr>
          <w:rFonts w:hint="eastAsia" w:ascii="楷体" w:hAnsi="楷体" w:eastAsia="楷体" w:cs="华文楷体"/>
          <w:sz w:val="32"/>
          <w:szCs w:val="32"/>
        </w:rPr>
        <w:t>5.创新教育方式。</w:t>
      </w:r>
      <w:r>
        <w:rPr>
          <w:rFonts w:hint="eastAsia" w:ascii="仿宋" w:hAnsi="仿宋" w:eastAsia="仿宋" w:cs="仿宋"/>
          <w:sz w:val="32"/>
          <w:szCs w:val="32"/>
        </w:rPr>
        <w:t>充分利用市内外红色教育资源、革命传统教育基地，依托宿迁干部学院、党员教育实境课堂、基层党建示范点等，开展形式多样、生动活泼的主题实践活动，教育引导党员干部加强党性锻炼，增强党性修养。在“五四”青年节、“七一”建党节、“十一”国庆节等重大节日期间，组织开展形式多样的主题教育活动。以“微学习”“微宣讲”“微调研”“微课堂”为载体，采取领导干部讲学、支部书记领学、专题研讨导学、定期组织考学等方式，并以党小组为单位，采取组织党员通读1遍党章、读1本红色经典书籍、观看1部红色教育片、上1堂革命传统教育党课，不断丰富学习载体和学习方式，提升学习成效，做到既入脑入心，又指导实践、推动工作。4月份，赴洪泽湖监狱开展警示教育；6月份，在延安干部学院举办党性教育培训班。</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仿宋" w:hAnsi="仿宋" w:eastAsia="仿宋" w:cs="仿宋"/>
          <w:sz w:val="32"/>
          <w:szCs w:val="32"/>
        </w:rPr>
      </w:pPr>
      <w:r>
        <w:rPr>
          <w:rFonts w:hint="eastAsia" w:ascii="楷体" w:hAnsi="楷体" w:eastAsia="楷体" w:cs="华文楷体"/>
          <w:sz w:val="32"/>
          <w:szCs w:val="32"/>
        </w:rPr>
        <w:t>6.落实意识形态工作责任制。</w:t>
      </w:r>
      <w:r>
        <w:rPr>
          <w:rFonts w:hint="eastAsia" w:ascii="仿宋" w:hAnsi="仿宋" w:eastAsia="仿宋" w:cs="仿宋"/>
          <w:sz w:val="32"/>
          <w:szCs w:val="32"/>
        </w:rPr>
        <w:t>落实意识形态工作责任制，强化责任意识、阵地意识、忧患意识，加强意识形态阵地的建设和管理。围绕重点节点，做好统一思想的工作，有针对性地加强思想政治工作，领导班子每半年至少听取1次意识形态工作汇报。组织开展1次干部思想动态调查，并进行分析研判，加强有针对性的思想政治教育。邀请专家作1次意识形态专题报告。</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仿宋" w:hAnsi="仿宋" w:eastAsia="仿宋" w:cs="仿宋"/>
          <w:sz w:val="32"/>
          <w:szCs w:val="32"/>
        </w:rPr>
      </w:pPr>
      <w:r>
        <w:rPr>
          <w:rFonts w:hint="eastAsia" w:ascii="楷体" w:hAnsi="楷体" w:eastAsia="楷体" w:cs="华文楷体"/>
          <w:sz w:val="32"/>
          <w:szCs w:val="32"/>
        </w:rPr>
        <w:t>7.加强文化建设。</w:t>
      </w:r>
      <w:r>
        <w:rPr>
          <w:rFonts w:hint="eastAsia" w:ascii="仿宋" w:hAnsi="仿宋" w:eastAsia="仿宋" w:cs="仿宋"/>
          <w:sz w:val="32"/>
          <w:szCs w:val="32"/>
        </w:rPr>
        <w:t>结合建国70周年和建党98周年，组织开展文化讲堂、主题沙龙、趣味运动等形式多样的文体活动，组织参加市级机关工委开展的“我和我的祖国”文化展演、“向祖国报告”青春朗诵会、“飞扬的党旗·奋进的步伐”百部红色全媒体作品征集展示活动。大力加强社会主义核心价值观。围绕全国文明城市常态长效建设，开展新时代文明实践、党员志愿服务和机关诚信体系建设，不断提升机关文明程度。</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eastAsia="仿宋_GB2312"/>
          <w:kern w:val="0"/>
          <w:sz w:val="32"/>
          <w:szCs w:val="32"/>
        </w:rPr>
      </w:pPr>
      <w:r>
        <w:rPr>
          <w:rFonts w:eastAsia="黑体"/>
          <w:kern w:val="0"/>
          <w:sz w:val="32"/>
          <w:szCs w:val="32"/>
        </w:rPr>
        <w:t>三、</w:t>
      </w:r>
      <w:r>
        <w:rPr>
          <w:rFonts w:hint="eastAsia" w:eastAsia="黑体"/>
          <w:kern w:val="0"/>
          <w:sz w:val="32"/>
          <w:szCs w:val="32"/>
        </w:rPr>
        <w:t>以</w:t>
      </w:r>
      <w:r>
        <w:rPr>
          <w:rFonts w:eastAsia="黑体"/>
          <w:kern w:val="0"/>
          <w:sz w:val="32"/>
          <w:szCs w:val="32"/>
        </w:rPr>
        <w:t>组织建设</w:t>
      </w:r>
      <w:r>
        <w:rPr>
          <w:rFonts w:hint="eastAsia" w:eastAsia="黑体"/>
          <w:kern w:val="0"/>
          <w:sz w:val="32"/>
          <w:szCs w:val="32"/>
        </w:rPr>
        <w:t>为根基</w:t>
      </w:r>
      <w:r>
        <w:rPr>
          <w:rFonts w:eastAsia="黑体"/>
          <w:kern w:val="0"/>
          <w:sz w:val="32"/>
          <w:szCs w:val="32"/>
        </w:rPr>
        <w:t>，</w:t>
      </w:r>
      <w:r>
        <w:rPr>
          <w:rFonts w:hint="eastAsia" w:eastAsia="黑体"/>
          <w:kern w:val="0"/>
          <w:sz w:val="32"/>
          <w:szCs w:val="32"/>
        </w:rPr>
        <w:t>切实增强</w:t>
      </w:r>
      <w:r>
        <w:rPr>
          <w:rFonts w:eastAsia="黑体"/>
          <w:kern w:val="0"/>
          <w:sz w:val="32"/>
          <w:szCs w:val="32"/>
        </w:rPr>
        <w:t>机关党</w:t>
      </w:r>
      <w:r>
        <w:rPr>
          <w:rFonts w:hint="eastAsia" w:eastAsia="黑体"/>
          <w:kern w:val="0"/>
          <w:sz w:val="32"/>
          <w:szCs w:val="32"/>
        </w:rPr>
        <w:t>的</w:t>
      </w:r>
      <w:r>
        <w:rPr>
          <w:rFonts w:eastAsia="黑体"/>
          <w:kern w:val="0"/>
          <w:sz w:val="32"/>
          <w:szCs w:val="32"/>
        </w:rPr>
        <w:t>组织力</w:t>
      </w:r>
    </w:p>
    <w:p>
      <w:pPr>
        <w:keepNext w:val="0"/>
        <w:keepLines w:val="0"/>
        <w:pageBreakBefore w:val="0"/>
        <w:kinsoku/>
        <w:wordWrap/>
        <w:overflowPunct/>
        <w:topLinePunct w:val="0"/>
        <w:autoSpaceDE/>
        <w:autoSpaceDN/>
        <w:bidi w:val="0"/>
        <w:adjustRightInd/>
        <w:snapToGrid/>
        <w:spacing w:line="560" w:lineRule="exact"/>
        <w:ind w:firstLine="635"/>
        <w:textAlignment w:val="auto"/>
        <w:rPr>
          <w:rFonts w:ascii="方正仿宋_GBK" w:hAnsi="方正仿宋_GBK" w:eastAsia="方正仿宋_GBK" w:cs="方正仿宋_GBK"/>
          <w:sz w:val="32"/>
          <w:szCs w:val="32"/>
        </w:rPr>
      </w:pPr>
      <w:r>
        <w:rPr>
          <w:rFonts w:ascii="楷体" w:hAnsi="楷体" w:eastAsia="楷体" w:cs="楷体"/>
          <w:sz w:val="32"/>
          <w:szCs w:val="32"/>
        </w:rPr>
        <w:t>8.压实党建责任。</w:t>
      </w:r>
      <w:r>
        <w:rPr>
          <w:rFonts w:hint="eastAsia" w:ascii="方正仿宋_GBK" w:hAnsi="方正仿宋_GBK" w:eastAsia="方正仿宋_GBK" w:cs="方正仿宋_GBK"/>
          <w:sz w:val="32"/>
          <w:szCs w:val="32"/>
        </w:rPr>
        <w:t>研究制定主要领导、支部书记、支部委员、党员责任</w:t>
      </w:r>
      <w:r>
        <w:rPr>
          <w:rFonts w:ascii="方正仿宋_GBK" w:hAnsi="方正仿宋_GBK" w:eastAsia="方正仿宋_GBK" w:cs="方正仿宋_GBK"/>
          <w:sz w:val="32"/>
          <w:szCs w:val="32"/>
        </w:rPr>
        <w:t>清单，着力构建主要负责同志负总责、支部书记</w:t>
      </w:r>
      <w:r>
        <w:rPr>
          <w:rFonts w:hint="eastAsia" w:ascii="方正仿宋_GBK" w:hAnsi="方正仿宋_GBK" w:eastAsia="方正仿宋_GBK" w:cs="方正仿宋_GBK"/>
          <w:sz w:val="32"/>
          <w:szCs w:val="32"/>
        </w:rPr>
        <w:t>具体负责、支部委员</w:t>
      </w:r>
      <w:r>
        <w:rPr>
          <w:rFonts w:ascii="方正仿宋_GBK" w:hAnsi="方正仿宋_GBK" w:eastAsia="方正仿宋_GBK" w:cs="方正仿宋_GBK"/>
          <w:sz w:val="32"/>
          <w:szCs w:val="32"/>
        </w:rPr>
        <w:t>推进落实</w:t>
      </w:r>
      <w:r>
        <w:rPr>
          <w:rFonts w:hint="eastAsia" w:ascii="方正仿宋_GBK" w:hAnsi="方正仿宋_GBK" w:eastAsia="方正仿宋_GBK" w:cs="方正仿宋_GBK"/>
          <w:sz w:val="32"/>
          <w:szCs w:val="32"/>
        </w:rPr>
        <w:t>、党小组长负责落实</w:t>
      </w:r>
      <w:r>
        <w:rPr>
          <w:rFonts w:ascii="方正仿宋_GBK" w:hAnsi="方正仿宋_GBK" w:eastAsia="方正仿宋_GBK" w:cs="方正仿宋_GBK"/>
          <w:sz w:val="32"/>
          <w:szCs w:val="32"/>
        </w:rPr>
        <w:t>的党建责任体系。实施2019年</w:t>
      </w:r>
      <w:r>
        <w:rPr>
          <w:rFonts w:hint="eastAsia" w:ascii="方正仿宋_GBK" w:hAnsi="方正仿宋_GBK" w:eastAsia="方正仿宋_GBK" w:cs="方正仿宋_GBK"/>
          <w:sz w:val="32"/>
          <w:szCs w:val="32"/>
        </w:rPr>
        <w:t>机关</w:t>
      </w:r>
      <w:r>
        <w:rPr>
          <w:rFonts w:ascii="方正仿宋_GBK" w:hAnsi="方正仿宋_GBK" w:eastAsia="方正仿宋_GBK" w:cs="方正仿宋_GBK"/>
          <w:sz w:val="32"/>
          <w:szCs w:val="32"/>
        </w:rPr>
        <w:t>党建“书记项目”，把主体责任向基层延伸，向纵深推进。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ascii="楷体" w:hAnsi="楷体" w:eastAsia="楷体" w:cs="楷体"/>
          <w:sz w:val="32"/>
          <w:szCs w:val="32"/>
        </w:rPr>
        <w:t>9.建强</w:t>
      </w:r>
      <w:r>
        <w:rPr>
          <w:rFonts w:hint="eastAsia" w:ascii="楷体" w:hAnsi="楷体" w:eastAsia="楷体" w:cs="楷体"/>
          <w:sz w:val="32"/>
          <w:szCs w:val="32"/>
        </w:rPr>
        <w:t>机关党支部</w:t>
      </w:r>
      <w:r>
        <w:rPr>
          <w:rFonts w:ascii="楷体" w:hAnsi="楷体" w:eastAsia="楷体" w:cs="楷体"/>
          <w:sz w:val="32"/>
          <w:szCs w:val="32"/>
        </w:rPr>
        <w:t>。</w:t>
      </w:r>
      <w:r>
        <w:rPr>
          <w:rFonts w:ascii="方正仿宋_GBK" w:hAnsi="方正仿宋_GBK" w:eastAsia="方正仿宋_GBK" w:cs="方正仿宋_GBK"/>
          <w:sz w:val="32"/>
          <w:szCs w:val="32"/>
        </w:rPr>
        <w:t>认真学习贯彻《中国共产党支部工作条例（试行）》，结合机构改革，推进“五聚焦五落实”，聚焦基本组织、基本队伍、基本活动、基本制度、基本保障，发挥党支部主体作用，把党的全面领导、坚强力量、号召要求、纪律规矩和关心服务落实到基层。以提升组织力为重点，开展党支部积分管理、评星定级，推进党支部标准化、规范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ascii="楷体" w:hAnsi="楷体" w:eastAsia="楷体" w:cs="楷体"/>
          <w:sz w:val="32"/>
          <w:szCs w:val="32"/>
        </w:rPr>
        <w:t>10.</w:t>
      </w:r>
      <w:r>
        <w:rPr>
          <w:rFonts w:hint="eastAsia" w:ascii="楷体" w:hAnsi="楷体" w:eastAsia="楷体" w:cs="楷体"/>
          <w:sz w:val="32"/>
          <w:szCs w:val="32"/>
        </w:rPr>
        <w:t>严格党内生活。</w:t>
      </w:r>
      <w:r>
        <w:rPr>
          <w:rFonts w:ascii="方正仿宋_GBK" w:hAnsi="方正仿宋_GBK" w:eastAsia="方正仿宋_GBK" w:cs="方正仿宋_GBK"/>
          <w:sz w:val="32"/>
          <w:szCs w:val="32"/>
        </w:rPr>
        <w:t>从严落实“三会一课”</w:t>
      </w:r>
      <w:r>
        <w:rPr>
          <w:rFonts w:hint="eastAsia" w:ascii="方正仿宋_GBK" w:hAnsi="方正仿宋_GBK" w:eastAsia="方正仿宋_GBK" w:cs="方正仿宋_GBK"/>
          <w:sz w:val="32"/>
          <w:szCs w:val="32"/>
        </w:rPr>
        <w:t>，规范民主生活会、组织生活会、民主评议党员、党员领导干部参加双重组织生活</w:t>
      </w:r>
      <w:r>
        <w:rPr>
          <w:rFonts w:ascii="方正仿宋_GBK" w:hAnsi="方正仿宋_GBK" w:eastAsia="方正仿宋_GBK" w:cs="方正仿宋_GBK"/>
          <w:sz w:val="32"/>
          <w:szCs w:val="32"/>
        </w:rPr>
        <w:t>等组织生活制度，推动党的组织生活质量全面提升。</w:t>
      </w:r>
      <w:r>
        <w:rPr>
          <w:rFonts w:hint="eastAsia" w:ascii="方正仿宋_GBK" w:hAnsi="方正仿宋_GBK" w:eastAsia="方正仿宋_GBK" w:cs="方正仿宋_GBK"/>
          <w:sz w:val="32"/>
          <w:szCs w:val="32"/>
        </w:rPr>
        <w:t>坚持每月20号党员活动日制度，积极参与“最佳主题党日”活动创建，按照有计划安排、有实际内容、有工作成效的要求，创新党员活动日的内容和形式，增强吸引力和实效性。</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方正仿宋_GBK" w:hAnsi="方正仿宋_GBK" w:eastAsia="方正仿宋_GBK" w:cs="方正仿宋_GBK"/>
          <w:sz w:val="32"/>
          <w:szCs w:val="32"/>
        </w:rPr>
      </w:pPr>
      <w:r>
        <w:rPr>
          <w:rFonts w:hint="eastAsia" w:ascii="楷体" w:hAnsi="楷体" w:eastAsia="楷体" w:cs="楷体"/>
          <w:sz w:val="32"/>
          <w:szCs w:val="32"/>
        </w:rPr>
        <w:t>11.</w:t>
      </w:r>
      <w:r>
        <w:rPr>
          <w:rFonts w:ascii="楷体" w:hAnsi="楷体" w:eastAsia="楷体" w:cs="楷体"/>
          <w:sz w:val="32"/>
          <w:szCs w:val="32"/>
        </w:rPr>
        <w:t>锻造过硬队伍。</w:t>
      </w:r>
      <w:r>
        <w:rPr>
          <w:rFonts w:hint="eastAsia" w:ascii="方正仿宋_GBK" w:hAnsi="方正仿宋_GBK" w:eastAsia="方正仿宋_GBK" w:cs="方正仿宋_GBK"/>
          <w:sz w:val="32"/>
          <w:szCs w:val="32"/>
        </w:rPr>
        <w:t>认真做好发展党员工作，</w:t>
      </w:r>
      <w:r>
        <w:rPr>
          <w:rFonts w:ascii="方正仿宋_GBK" w:hAnsi="方正仿宋_GBK" w:eastAsia="方正仿宋_GBK" w:cs="方正仿宋_GBK"/>
          <w:sz w:val="32"/>
          <w:szCs w:val="32"/>
        </w:rPr>
        <w:t>坚持政治标准，严格程序流程，把好党员“入口关”。依托“党员e家”管理系统等信息化工作平台，强化记实管理，推动党员教育和日常管理严起来、实起来。健全完善党内关爱机制，开展经常性谈心谈话，帮助党员干部解决实际困难，加大对老党员、生活困难党员的帮难解困力度。</w:t>
      </w:r>
    </w:p>
    <w:p>
      <w:pPr>
        <w:keepNext w:val="0"/>
        <w:keepLines w:val="0"/>
        <w:pageBreakBefore w:val="0"/>
        <w:widowControl/>
        <w:kinsoku/>
        <w:wordWrap/>
        <w:overflowPunct/>
        <w:topLinePunct w:val="0"/>
        <w:autoSpaceDE/>
        <w:autoSpaceDN/>
        <w:bidi w:val="0"/>
        <w:adjustRightInd/>
        <w:snapToGrid/>
        <w:spacing w:line="560" w:lineRule="exact"/>
        <w:ind w:firstLine="616" w:firstLineChars="200"/>
        <w:textAlignment w:val="auto"/>
        <w:rPr>
          <w:rFonts w:eastAsia="黑体"/>
          <w:spacing w:val="-6"/>
          <w:kern w:val="0"/>
          <w:sz w:val="32"/>
          <w:szCs w:val="32"/>
        </w:rPr>
      </w:pPr>
      <w:r>
        <w:rPr>
          <w:rFonts w:eastAsia="黑体"/>
          <w:spacing w:val="-6"/>
          <w:kern w:val="0"/>
          <w:sz w:val="32"/>
          <w:szCs w:val="32"/>
        </w:rPr>
        <w:t>四、</w:t>
      </w:r>
      <w:r>
        <w:rPr>
          <w:rFonts w:hint="eastAsia" w:eastAsia="黑体"/>
          <w:spacing w:val="-6"/>
          <w:kern w:val="0"/>
          <w:sz w:val="32"/>
          <w:szCs w:val="32"/>
        </w:rPr>
        <w:t>以作风纪律</w:t>
      </w:r>
      <w:r>
        <w:rPr>
          <w:rFonts w:eastAsia="黑体"/>
          <w:spacing w:val="-6"/>
          <w:kern w:val="0"/>
          <w:sz w:val="32"/>
          <w:szCs w:val="32"/>
        </w:rPr>
        <w:t>建设</w:t>
      </w:r>
      <w:r>
        <w:rPr>
          <w:rFonts w:hint="eastAsia" w:eastAsia="黑体"/>
          <w:spacing w:val="-6"/>
          <w:kern w:val="0"/>
          <w:sz w:val="32"/>
          <w:szCs w:val="32"/>
        </w:rPr>
        <w:t>为保障</w:t>
      </w:r>
      <w:r>
        <w:rPr>
          <w:rFonts w:eastAsia="黑体"/>
          <w:spacing w:val="-6"/>
          <w:kern w:val="0"/>
          <w:sz w:val="32"/>
          <w:szCs w:val="32"/>
        </w:rPr>
        <w:t>，</w:t>
      </w:r>
      <w:r>
        <w:rPr>
          <w:rFonts w:hint="eastAsia" w:eastAsia="黑体"/>
          <w:spacing w:val="-6"/>
          <w:kern w:val="0"/>
          <w:sz w:val="32"/>
          <w:szCs w:val="32"/>
        </w:rPr>
        <w:t>切实增强</w:t>
      </w:r>
      <w:r>
        <w:rPr>
          <w:rFonts w:eastAsia="黑体"/>
          <w:spacing w:val="-6"/>
          <w:kern w:val="0"/>
          <w:sz w:val="32"/>
          <w:szCs w:val="32"/>
        </w:rPr>
        <w:t>机关党</w:t>
      </w:r>
      <w:r>
        <w:rPr>
          <w:rFonts w:hint="eastAsia" w:eastAsia="黑体"/>
          <w:spacing w:val="-6"/>
          <w:kern w:val="0"/>
          <w:sz w:val="32"/>
          <w:szCs w:val="32"/>
        </w:rPr>
        <w:t>的社会号召</w:t>
      </w:r>
      <w:r>
        <w:rPr>
          <w:rFonts w:eastAsia="黑体"/>
          <w:spacing w:val="-6"/>
          <w:kern w:val="0"/>
          <w:sz w:val="32"/>
          <w:szCs w:val="32"/>
        </w:rPr>
        <w:t>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楷体" w:hAnsi="楷体" w:eastAsia="楷体" w:cs="楷体"/>
          <w:sz w:val="32"/>
          <w:szCs w:val="32"/>
        </w:rPr>
        <w:t>12.强化作风建设。</w:t>
      </w:r>
      <w:r>
        <w:rPr>
          <w:rFonts w:hint="eastAsia" w:ascii="仿宋" w:hAnsi="仿宋" w:eastAsia="仿宋" w:cs="仿宋"/>
          <w:sz w:val="32"/>
          <w:szCs w:val="32"/>
        </w:rPr>
        <w:t>深化巩固落实中央八项规定及实施细则精神的成果，</w:t>
      </w:r>
      <w:r>
        <w:rPr>
          <w:rFonts w:ascii="方正仿宋_GBK" w:hAnsi="方正仿宋_GBK" w:eastAsia="方正仿宋_GBK" w:cs="方正仿宋_GBK"/>
          <w:sz w:val="32"/>
          <w:szCs w:val="32"/>
        </w:rPr>
        <w:t>坚决防止“四风”问题反弹回潮。</w:t>
      </w:r>
      <w:r>
        <w:rPr>
          <w:rFonts w:hint="eastAsia" w:ascii="仿宋" w:hAnsi="仿宋" w:eastAsia="仿宋" w:cs="仿宋"/>
          <w:sz w:val="32"/>
          <w:szCs w:val="32"/>
        </w:rPr>
        <w:t>坚持抓早抓小，紧盯年节假期，加强督促检查，推动反“四风”向深度和广度延伸。</w:t>
      </w:r>
      <w:r>
        <w:rPr>
          <w:rFonts w:ascii="方正仿宋_GBK" w:hAnsi="方正仿宋_GBK" w:eastAsia="方正仿宋_GBK" w:cs="方正仿宋_GBK"/>
          <w:sz w:val="32"/>
          <w:szCs w:val="32"/>
        </w:rPr>
        <w:t>深入推进形式主义、官僚主义集中整治，破解“中梗阻”，着力解决作风建设中存在的能力素质不足、服务质量不高、责任担当不够等方面突出问题。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 w:hAnsi="楷体" w:eastAsia="楷体" w:cs="华文楷体"/>
          <w:sz w:val="32"/>
          <w:szCs w:val="32"/>
        </w:rPr>
        <w:t>13.狠抓各项纪律落实。</w:t>
      </w:r>
      <w:r>
        <w:rPr>
          <w:rFonts w:hint="eastAsia" w:ascii="仿宋" w:hAnsi="仿宋" w:eastAsia="仿宋" w:cs="仿宋"/>
          <w:sz w:val="32"/>
          <w:szCs w:val="32"/>
        </w:rPr>
        <w:t>严格落实《中国共产党廉洁自律准则》《中国共产党纪律处分条例》等党内法规，严格落实《中国共产党机构编制工作条例》等机构编制工作纪律，强化政治纪律和组织纪律，带动廉洁纪律、群众纪律、工作纪律、生活纪律严起来，使纪律要求在机构编制部门落地生根。</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仿宋" w:hAnsi="仿宋" w:eastAsia="仿宋" w:cs="仿宋"/>
          <w:sz w:val="32"/>
          <w:szCs w:val="32"/>
        </w:rPr>
      </w:pPr>
      <w:r>
        <w:rPr>
          <w:rFonts w:hint="eastAsia" w:ascii="楷体" w:hAnsi="楷体" w:eastAsia="楷体" w:cs="楷体"/>
          <w:sz w:val="32"/>
          <w:szCs w:val="32"/>
        </w:rPr>
        <w:t>14.开展“双创一争”活动。</w:t>
      </w:r>
      <w:r>
        <w:rPr>
          <w:rFonts w:hint="eastAsia" w:ascii="仿宋" w:hAnsi="仿宋" w:eastAsia="仿宋" w:cs="仿宋"/>
          <w:sz w:val="32"/>
          <w:szCs w:val="32"/>
        </w:rPr>
        <w:t>以服务建设全省营商环境最优城市为目标，在党员干部中开展以强作风增效能优服务为主题的创建群众满意机关、创建效能示范岗、争当勤廉标兵“双创一争”活动。发掘、培育和选树一批在改革创新、脱贫攻坚、招商引资等服务发展一线涌现出来的先进典型，营造强作风举措最实、增效能环境最佳、优服务形象最好的浓厚氛围。</w:t>
      </w:r>
    </w:p>
    <w:p>
      <w:pPr>
        <w:keepNext w:val="0"/>
        <w:keepLines w:val="0"/>
        <w:pageBreakBefore w:val="0"/>
        <w:widowControl/>
        <w:kinsoku/>
        <w:wordWrap/>
        <w:overflowPunct/>
        <w:topLinePunct w:val="0"/>
        <w:autoSpaceDE/>
        <w:autoSpaceDN/>
        <w:bidi w:val="0"/>
        <w:adjustRightInd/>
        <w:snapToGrid/>
        <w:spacing w:line="560" w:lineRule="exact"/>
        <w:ind w:firstLine="617"/>
        <w:textAlignment w:val="auto"/>
        <w:rPr>
          <w:rFonts w:ascii="楷体" w:hAnsi="楷体" w:eastAsia="楷体" w:cs="楷体"/>
          <w:sz w:val="32"/>
          <w:szCs w:val="32"/>
        </w:rPr>
      </w:pPr>
      <w:r>
        <w:rPr>
          <w:rFonts w:hint="eastAsia" w:ascii="楷体" w:hAnsi="楷体" w:eastAsia="楷体" w:cs="楷体"/>
          <w:sz w:val="32"/>
          <w:szCs w:val="32"/>
        </w:rPr>
        <w:t>15.健全联系服务机制。</w:t>
      </w:r>
      <w:r>
        <w:rPr>
          <w:rFonts w:hint="eastAsia" w:ascii="仿宋" w:hAnsi="仿宋" w:eastAsia="仿宋" w:cs="仿宋"/>
          <w:sz w:val="32"/>
          <w:szCs w:val="32"/>
        </w:rPr>
        <w:t>深入推进机关和社区、企业统筹共建，通过组织共建、党员共建、活动共联、问题共解，不断把机关党的组织优势、工作优势转化为推动发展的优势。扎实开展机关企事业单位“挂村包户”、“群”众扶贫助学、在职党员“服务奉献进社区”等活动，推动机关党员干部下基层、摸民情、解民忧、帮民困、助民</w:t>
      </w:r>
      <w:r>
        <w:rPr>
          <w:rFonts w:hint="eastAsia" w:ascii="仿宋" w:hAnsi="仿宋" w:eastAsia="仿宋" w:cs="仿宋"/>
          <w:sz w:val="32"/>
          <w:szCs w:val="32"/>
          <w:lang w:eastAsia="zh-CN"/>
        </w:rPr>
        <w:t>富</w:t>
      </w:r>
      <w:r>
        <w:rPr>
          <w:rFonts w:hint="eastAsia" w:ascii="仿宋" w:hAnsi="仿宋" w:eastAsia="仿宋" w:cs="仿宋"/>
          <w:sz w:val="32"/>
          <w:szCs w:val="32"/>
        </w:rPr>
        <w:t>。</w:t>
      </w: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widowControl/>
        <w:spacing w:line="560" w:lineRule="exact"/>
        <w:ind w:firstLine="617"/>
        <w:rPr>
          <w:rFonts w:eastAsia="楷体_GB2312"/>
          <w:kern w:val="0"/>
          <w:sz w:val="32"/>
          <w:szCs w:val="32"/>
        </w:rPr>
      </w:pPr>
    </w:p>
    <w:p>
      <w:pPr>
        <w:pBdr>
          <w:top w:val="single" w:color="auto" w:sz="4" w:space="0"/>
          <w:bottom w:val="single" w:color="auto" w:sz="4" w:space="0"/>
        </w:pBd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中共宿迁市委机构编制委员会办公室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2019年4月</w:t>
      </w:r>
      <w:r>
        <w:rPr>
          <w:rFonts w:hint="eastAsia" w:ascii="仿宋" w:hAnsi="仿宋" w:eastAsia="仿宋" w:cs="仿宋"/>
          <w:sz w:val="28"/>
          <w:szCs w:val="28"/>
          <w:lang w:val="en-US" w:eastAsia="zh-CN"/>
        </w:rPr>
        <w:t>19</w:t>
      </w:r>
      <w:r>
        <w:rPr>
          <w:rFonts w:hint="eastAsia" w:ascii="仿宋" w:hAnsi="仿宋" w:eastAsia="仿宋" w:cs="仿宋"/>
          <w:sz w:val="28"/>
          <w:szCs w:val="28"/>
        </w:rPr>
        <w:t>日印发</w:t>
      </w:r>
    </w:p>
    <w:sectPr>
      <w:headerReference r:id="rId3" w:type="default"/>
      <w:footerReference r:id="rId4" w:type="default"/>
      <w:footerReference r:id="rId5" w:type="even"/>
      <w:pgSz w:w="11906" w:h="16838"/>
      <w:pgMar w:top="2155" w:right="1588"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6" o:spid="_x0000_s1026" o:spt="202" type="#_x0000_t202" style="position:absolute;left:0pt;margin-left:192.35pt;margin-top:-11.2pt;height:20.75pt;width:79.85pt;mso-position-horizontal-relative:margin;z-index:251658240;mso-width-relative:page;mso-height-relative:page;" filled="f" stroked="f" coordsize="21600,21600" o:gfxdata="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ADiw9QAAAAEAQAADwAAAAAAAAABACAA&#10;AAAiAAAAZHJzL2Rvd25yZXYueG1sUEsBAhQAFAAAAAgAh07iQP6XkNKfAQAAJAMAAA4AAAAAAAAA&#10;AQAgAAAAIwEAAGRycy9lMm9Eb2MueG1sUEsFBgAAAAAGAAYAWQEAADQFAAAAAA==&#10;">
          <v:path/>
          <v:fill on="f" focussize="0,0"/>
          <v:stroke on="f" joinstyle="miter"/>
          <v:imagedata o:title=""/>
          <o:lock v:ext="edit"/>
          <v:textbox inset="0mm,0mm,0mm,0mm">
            <w:txbxContent>
              <w:p>
                <w:pPr>
                  <w:pStyle w:val="3"/>
                  <w:jc w:val="center"/>
                  <w:rPr>
                    <w:rStyle w:val="7"/>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4781E8E"/>
    <w:rsid w:val="001416E8"/>
    <w:rsid w:val="003D6767"/>
    <w:rsid w:val="00652D5D"/>
    <w:rsid w:val="008152FD"/>
    <w:rsid w:val="00A54AF7"/>
    <w:rsid w:val="00BE06D0"/>
    <w:rsid w:val="00CC0E98"/>
    <w:rsid w:val="00EA28D0"/>
    <w:rsid w:val="00F3645E"/>
    <w:rsid w:val="00F41A29"/>
    <w:rsid w:val="03B00E66"/>
    <w:rsid w:val="03E65D63"/>
    <w:rsid w:val="04633A3F"/>
    <w:rsid w:val="0756758E"/>
    <w:rsid w:val="077D23F0"/>
    <w:rsid w:val="08114926"/>
    <w:rsid w:val="0BF12EE3"/>
    <w:rsid w:val="0D4D28D8"/>
    <w:rsid w:val="0D575320"/>
    <w:rsid w:val="0D855C8E"/>
    <w:rsid w:val="0E4C0228"/>
    <w:rsid w:val="129D5012"/>
    <w:rsid w:val="14532C8C"/>
    <w:rsid w:val="15D70833"/>
    <w:rsid w:val="17670C51"/>
    <w:rsid w:val="17DB40C9"/>
    <w:rsid w:val="1A88056C"/>
    <w:rsid w:val="1AD36B92"/>
    <w:rsid w:val="1B171321"/>
    <w:rsid w:val="1B240407"/>
    <w:rsid w:val="1BB60256"/>
    <w:rsid w:val="1BBA7612"/>
    <w:rsid w:val="1C1213CE"/>
    <w:rsid w:val="1C48060F"/>
    <w:rsid w:val="1E731AA3"/>
    <w:rsid w:val="21CB1EFC"/>
    <w:rsid w:val="227636DA"/>
    <w:rsid w:val="23AC7F22"/>
    <w:rsid w:val="272E449C"/>
    <w:rsid w:val="27741B22"/>
    <w:rsid w:val="27952291"/>
    <w:rsid w:val="28CD64B7"/>
    <w:rsid w:val="29031533"/>
    <w:rsid w:val="2C434BC0"/>
    <w:rsid w:val="2CF87095"/>
    <w:rsid w:val="2D7A056A"/>
    <w:rsid w:val="2F1E61C5"/>
    <w:rsid w:val="30B21E12"/>
    <w:rsid w:val="31024CBC"/>
    <w:rsid w:val="3176765D"/>
    <w:rsid w:val="32332CA2"/>
    <w:rsid w:val="352C6FCC"/>
    <w:rsid w:val="359F2DFF"/>
    <w:rsid w:val="35F43784"/>
    <w:rsid w:val="3CEA2EFA"/>
    <w:rsid w:val="3D663C7A"/>
    <w:rsid w:val="3DCC7C12"/>
    <w:rsid w:val="3DD23547"/>
    <w:rsid w:val="3E39434E"/>
    <w:rsid w:val="4142523C"/>
    <w:rsid w:val="42C75E34"/>
    <w:rsid w:val="42CA2E37"/>
    <w:rsid w:val="44CD1680"/>
    <w:rsid w:val="44DB49A3"/>
    <w:rsid w:val="455E3A23"/>
    <w:rsid w:val="46057119"/>
    <w:rsid w:val="46224E70"/>
    <w:rsid w:val="474107A3"/>
    <w:rsid w:val="47D50D63"/>
    <w:rsid w:val="49811F15"/>
    <w:rsid w:val="49E5089E"/>
    <w:rsid w:val="49FA5672"/>
    <w:rsid w:val="4CCF01E1"/>
    <w:rsid w:val="4D4021D6"/>
    <w:rsid w:val="4DB0623E"/>
    <w:rsid w:val="4F4F2806"/>
    <w:rsid w:val="524E2B3F"/>
    <w:rsid w:val="5290591F"/>
    <w:rsid w:val="5346784B"/>
    <w:rsid w:val="55FD4871"/>
    <w:rsid w:val="56056391"/>
    <w:rsid w:val="56630F61"/>
    <w:rsid w:val="56B07075"/>
    <w:rsid w:val="57766F4D"/>
    <w:rsid w:val="578227CE"/>
    <w:rsid w:val="58FD60BB"/>
    <w:rsid w:val="590B5994"/>
    <w:rsid w:val="59CE57BF"/>
    <w:rsid w:val="5A55253D"/>
    <w:rsid w:val="5ADA4D4D"/>
    <w:rsid w:val="5BB1121B"/>
    <w:rsid w:val="5BD324CD"/>
    <w:rsid w:val="5C1A37E3"/>
    <w:rsid w:val="5D093117"/>
    <w:rsid w:val="5D2E53CC"/>
    <w:rsid w:val="606F3AA9"/>
    <w:rsid w:val="60780C96"/>
    <w:rsid w:val="61AB584C"/>
    <w:rsid w:val="61FE170A"/>
    <w:rsid w:val="621441C7"/>
    <w:rsid w:val="645168F1"/>
    <w:rsid w:val="65D063C1"/>
    <w:rsid w:val="65EA49B5"/>
    <w:rsid w:val="676F6209"/>
    <w:rsid w:val="677227A5"/>
    <w:rsid w:val="67C131B8"/>
    <w:rsid w:val="691B7840"/>
    <w:rsid w:val="691C25D5"/>
    <w:rsid w:val="696031AF"/>
    <w:rsid w:val="6B094EFE"/>
    <w:rsid w:val="6BEE77D5"/>
    <w:rsid w:val="6D0B4AD2"/>
    <w:rsid w:val="71482BC1"/>
    <w:rsid w:val="714C57DC"/>
    <w:rsid w:val="71CB2ADF"/>
    <w:rsid w:val="728256C7"/>
    <w:rsid w:val="739E384C"/>
    <w:rsid w:val="739F78DB"/>
    <w:rsid w:val="73AF569F"/>
    <w:rsid w:val="74781E8E"/>
    <w:rsid w:val="74C51363"/>
    <w:rsid w:val="760B1415"/>
    <w:rsid w:val="763E0C7D"/>
    <w:rsid w:val="76D31E3B"/>
    <w:rsid w:val="77A662EE"/>
    <w:rsid w:val="77E7672A"/>
    <w:rsid w:val="78CC2E24"/>
    <w:rsid w:val="7CA34F9F"/>
    <w:rsid w:val="7CBA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487</Words>
  <Characters>2776</Characters>
  <Lines>23</Lines>
  <Paragraphs>6</Paragraphs>
  <TotalTime>1028</TotalTime>
  <ScaleCrop>false</ScaleCrop>
  <LinksUpToDate>false</LinksUpToDate>
  <CharactersWithSpaces>3257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2019-04-02T03:30:00Z</dcterms:created>
  <dc:creator>行者</dc:creator>
  <cp:lastModifiedBy>行者</cp:lastModifiedBy>
  <cp:lastPrinted>2019-04-22T08:58:05Z</cp:lastPrinted>
  <dcterms:modified xsi:type="dcterms:W3CDTF">2019-04-23T01:47:29Z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